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Arkansas Department of Education (ADE) survey given to Year 1 completers and their employers</w:t>
      </w:r>
    </w:p>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Survey items based on a rating scale of 1 to 4 (</w:t>
      </w:r>
      <w:r w:rsidRPr="009477A0">
        <w:rPr>
          <w:rFonts w:ascii="Calibri Light" w:hAnsi="Calibri Light" w:cs="Calibri Light"/>
          <w:i/>
          <w:color w:val="C00000"/>
          <w:sz w:val="16"/>
          <w:szCs w:val="18"/>
        </w:rPr>
        <w:t>1-Not prepared in this area; 2-Minimally prepared; 3-Adequately prepared; 4-Well prepared; N/A</w:t>
      </w:r>
      <w:r w:rsidRPr="009477A0">
        <w:rPr>
          <w:rFonts w:ascii="Calibri Light" w:hAnsi="Calibri Light" w:cs="Calibri Light"/>
          <w:color w:val="C00000"/>
          <w:sz w:val="16"/>
        </w:rPr>
        <w:t>)</w:t>
      </w:r>
    </w:p>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 xml:space="preserve">The means in the table below are from the first set of data made available to SAU </w:t>
      </w:r>
    </w:p>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Data is presented as it was delivered from ADE</w:t>
      </w:r>
    </w:p>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 xml:space="preserve">Faculty are </w:t>
      </w:r>
      <w:r w:rsidR="00CE73C9">
        <w:rPr>
          <w:rFonts w:ascii="Calibri Light" w:hAnsi="Calibri Light" w:cs="Calibri Light"/>
          <w:color w:val="C00000"/>
          <w:sz w:val="16"/>
        </w:rPr>
        <w:t>particularly interested in studying</w:t>
      </w:r>
      <w:r w:rsidRPr="009477A0">
        <w:rPr>
          <w:rFonts w:ascii="Calibri Light" w:hAnsi="Calibri Light" w:cs="Calibri Light"/>
          <w:color w:val="C00000"/>
          <w:sz w:val="16"/>
        </w:rPr>
        <w:t xml:space="preserve"> any of the survey items with a mean score of less than 3.00</w:t>
      </w:r>
      <w:r w:rsidR="00CE73C9">
        <w:rPr>
          <w:rFonts w:ascii="Calibri Light" w:hAnsi="Calibri Light" w:cs="Calibri Light"/>
          <w:color w:val="C00000"/>
          <w:sz w:val="16"/>
        </w:rPr>
        <w:t>, as this would indicate a “</w:t>
      </w:r>
      <w:r w:rsidR="00CE73C9" w:rsidRPr="00CE73C9">
        <w:rPr>
          <w:rFonts w:ascii="Calibri Light" w:hAnsi="Calibri Light" w:cs="Calibri Light"/>
          <w:i/>
          <w:color w:val="C00000"/>
          <w:sz w:val="16"/>
        </w:rPr>
        <w:t>minimally prepared</w:t>
      </w:r>
      <w:r w:rsidR="00CE73C9">
        <w:rPr>
          <w:rFonts w:ascii="Calibri Light" w:hAnsi="Calibri Light" w:cs="Calibri Light"/>
          <w:color w:val="C00000"/>
          <w:sz w:val="16"/>
        </w:rPr>
        <w:t>” average mean</w:t>
      </w:r>
      <w:r w:rsidRPr="009477A0">
        <w:rPr>
          <w:rFonts w:ascii="Calibri Light" w:hAnsi="Calibri Light" w:cs="Calibri Light"/>
          <w:color w:val="C00000"/>
          <w:sz w:val="16"/>
        </w:rPr>
        <w:t xml:space="preserve"> </w:t>
      </w:r>
    </w:p>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F</w:t>
      </w:r>
      <w:r w:rsidR="00263A5F" w:rsidRPr="009477A0">
        <w:rPr>
          <w:rFonts w:ascii="Calibri Light" w:hAnsi="Calibri Light" w:cs="Calibri Light"/>
          <w:color w:val="C00000"/>
          <w:sz w:val="16"/>
        </w:rPr>
        <w:t xml:space="preserve">or each element, the means of &lt;3.00 from employers </w:t>
      </w:r>
      <w:r w:rsidR="008A3CDE">
        <w:rPr>
          <w:rFonts w:ascii="Calibri Light" w:hAnsi="Calibri Light" w:cs="Calibri Light"/>
          <w:color w:val="C00000"/>
          <w:sz w:val="16"/>
        </w:rPr>
        <w:t xml:space="preserve">and/or completers </w:t>
      </w:r>
      <w:r w:rsidR="00263A5F" w:rsidRPr="009477A0">
        <w:rPr>
          <w:rFonts w:ascii="Calibri Light" w:hAnsi="Calibri Light" w:cs="Calibri Light"/>
          <w:color w:val="C00000"/>
          <w:sz w:val="16"/>
        </w:rPr>
        <w:t>are highlighted</w:t>
      </w:r>
      <w:r w:rsidRPr="009477A0">
        <w:rPr>
          <w:rFonts w:ascii="Calibri Light" w:hAnsi="Calibri Light" w:cs="Calibri Light"/>
          <w:color w:val="C00000"/>
          <w:sz w:val="16"/>
        </w:rPr>
        <w:t xml:space="preserve"> in yellow </w:t>
      </w:r>
    </w:p>
    <w:p w:rsidR="001E05BD" w:rsidRPr="009477A0" w:rsidRDefault="00263A5F"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 xml:space="preserve">From this first set of </w:t>
      </w:r>
      <w:r w:rsidR="001E05BD" w:rsidRPr="009477A0">
        <w:rPr>
          <w:rFonts w:ascii="Calibri Light" w:hAnsi="Calibri Light" w:cs="Calibri Light"/>
          <w:color w:val="C00000"/>
          <w:sz w:val="16"/>
        </w:rPr>
        <w:t xml:space="preserve">data, faculty are making no programmatic changes at this point due to the </w:t>
      </w:r>
      <w:r w:rsidRPr="009477A0">
        <w:rPr>
          <w:rFonts w:ascii="Calibri Light" w:hAnsi="Calibri Light" w:cs="Calibri Light"/>
          <w:color w:val="C00000"/>
          <w:sz w:val="16"/>
        </w:rPr>
        <w:t>fact that information received lacked notation of specific licensure areas</w:t>
      </w:r>
    </w:p>
    <w:p w:rsidR="001E05BD" w:rsidRPr="009477A0" w:rsidRDefault="001E05BD" w:rsidP="001E05BD">
      <w:pPr>
        <w:pStyle w:val="ListParagraph"/>
        <w:numPr>
          <w:ilvl w:val="0"/>
          <w:numId w:val="1"/>
        </w:numPr>
        <w:rPr>
          <w:rFonts w:ascii="Calibri Light" w:hAnsi="Calibri Light" w:cs="Calibri Light"/>
          <w:i/>
          <w:color w:val="C00000"/>
          <w:sz w:val="16"/>
        </w:rPr>
      </w:pPr>
      <w:r w:rsidRPr="009477A0">
        <w:rPr>
          <w:rFonts w:ascii="Calibri Light" w:hAnsi="Calibri Light" w:cs="Calibri Light"/>
          <w:color w:val="C00000"/>
          <w:sz w:val="16"/>
        </w:rPr>
        <w:t xml:space="preserve">From the aggregated mean scores, faculty see that one element in Domain 1 </w:t>
      </w:r>
      <w:r w:rsidR="00263A5F" w:rsidRPr="009477A0">
        <w:rPr>
          <w:rFonts w:ascii="Calibri Light" w:hAnsi="Calibri Light" w:cs="Calibri Light"/>
          <w:color w:val="C00000"/>
          <w:sz w:val="16"/>
        </w:rPr>
        <w:t>had a mean of &lt;3</w:t>
      </w:r>
      <w:r w:rsidRPr="009477A0">
        <w:rPr>
          <w:rFonts w:ascii="Calibri Light" w:hAnsi="Calibri Light" w:cs="Calibri Light"/>
          <w:color w:val="C00000"/>
          <w:sz w:val="16"/>
        </w:rPr>
        <w:t>.00 (</w:t>
      </w:r>
      <w:r w:rsidR="00263A5F" w:rsidRPr="009477A0">
        <w:rPr>
          <w:rFonts w:ascii="Calibri Light" w:hAnsi="Calibri Light" w:cs="Calibri Light"/>
          <w:i/>
          <w:color w:val="C00000"/>
          <w:sz w:val="16"/>
        </w:rPr>
        <w:t xml:space="preserve">2.90) </w:t>
      </w:r>
      <w:r w:rsidRPr="009477A0">
        <w:rPr>
          <w:rFonts w:ascii="Calibri Light" w:hAnsi="Calibri Light" w:cs="Calibri Light"/>
          <w:color w:val="C00000"/>
          <w:sz w:val="16"/>
        </w:rPr>
        <w:t xml:space="preserve"> but are not concerned at this point</w:t>
      </w:r>
      <w:r w:rsidR="009477A0">
        <w:rPr>
          <w:rFonts w:ascii="Calibri Light" w:hAnsi="Calibri Light" w:cs="Calibri Light"/>
          <w:color w:val="C00000"/>
          <w:sz w:val="16"/>
        </w:rPr>
        <w:t xml:space="preserve"> given that this is the first survey data received</w:t>
      </w:r>
    </w:p>
    <w:p w:rsidR="009477A0" w:rsidRPr="009477A0" w:rsidRDefault="009477A0" w:rsidP="001E05BD">
      <w:pPr>
        <w:pStyle w:val="ListParagraph"/>
        <w:numPr>
          <w:ilvl w:val="0"/>
          <w:numId w:val="1"/>
        </w:numPr>
        <w:rPr>
          <w:rFonts w:ascii="Calibri Light" w:hAnsi="Calibri Light" w:cs="Calibri Light"/>
          <w:i/>
          <w:color w:val="C00000"/>
          <w:sz w:val="16"/>
        </w:rPr>
      </w:pPr>
      <w:r>
        <w:rPr>
          <w:rFonts w:ascii="Calibri Light" w:hAnsi="Calibri Light" w:cs="Calibri Light"/>
          <w:color w:val="C00000"/>
          <w:sz w:val="16"/>
        </w:rPr>
        <w:t>In studying the state comparison</w:t>
      </w:r>
      <w:r w:rsidR="008A3CDE">
        <w:rPr>
          <w:rFonts w:ascii="Calibri Light" w:hAnsi="Calibri Light" w:cs="Calibri Light"/>
          <w:color w:val="C00000"/>
          <w:sz w:val="16"/>
        </w:rPr>
        <w:t>, mean scores that indicate SAU was rated lower than the state average are</w:t>
      </w:r>
      <w:r w:rsidR="008A3CDE" w:rsidRPr="009477A0">
        <w:rPr>
          <w:rFonts w:ascii="Calibri Light" w:hAnsi="Calibri Light" w:cs="Calibri Light"/>
          <w:color w:val="C00000"/>
          <w:sz w:val="16"/>
        </w:rPr>
        <w:t xml:space="preserve"> highlighted in green</w:t>
      </w:r>
    </w:p>
    <w:p w:rsidR="001E05BD" w:rsidRPr="008A3CDE" w:rsidRDefault="008A3CDE" w:rsidP="001E05BD">
      <w:pPr>
        <w:pStyle w:val="ListParagraph"/>
        <w:numPr>
          <w:ilvl w:val="0"/>
          <w:numId w:val="1"/>
        </w:numPr>
        <w:rPr>
          <w:rFonts w:ascii="Calibri Light" w:hAnsi="Calibri Light" w:cs="Calibri Light"/>
          <w:i/>
          <w:color w:val="C00000"/>
          <w:sz w:val="16"/>
        </w:rPr>
      </w:pPr>
      <w:r>
        <w:rPr>
          <w:rFonts w:ascii="Calibri Light" w:hAnsi="Calibri Light" w:cs="Calibri Light"/>
          <w:color w:val="C00000"/>
          <w:sz w:val="16"/>
        </w:rPr>
        <w:t>From this first set of data, faculty are satisfied that SAU completers are being rated similarly to completers across the state, again given that this is the first survey data received and that the differences in the “n” is so much greater at the state level</w:t>
      </w:r>
    </w:p>
    <w:p w:rsidR="008A3CDE" w:rsidRPr="009477A0" w:rsidRDefault="008A3CDE" w:rsidP="001E05BD">
      <w:pPr>
        <w:pStyle w:val="ListParagraph"/>
        <w:numPr>
          <w:ilvl w:val="0"/>
          <w:numId w:val="1"/>
        </w:numPr>
        <w:rPr>
          <w:rFonts w:ascii="Calibri Light" w:hAnsi="Calibri Light" w:cs="Calibri Light"/>
          <w:i/>
          <w:color w:val="C00000"/>
          <w:sz w:val="16"/>
        </w:rPr>
      </w:pPr>
      <w:r>
        <w:rPr>
          <w:rFonts w:ascii="Calibri Light" w:hAnsi="Calibri Light" w:cs="Calibri Light"/>
          <w:color w:val="C00000"/>
          <w:sz w:val="16"/>
        </w:rPr>
        <w:t>SAU will continue to collect and analyze the ADE Novice Teacher Survey data as it is provided to us in subsequent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2"/>
        <w:gridCol w:w="1394"/>
        <w:gridCol w:w="1394"/>
        <w:gridCol w:w="1394"/>
        <w:gridCol w:w="1394"/>
      </w:tblGrid>
      <w:tr w:rsidR="00B22087" w:rsidRPr="009477A0" w:rsidTr="009477A0">
        <w:trPr>
          <w:trHeight w:val="305"/>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b/>
                <w:color w:val="000000"/>
                <w:sz w:val="16"/>
                <w:szCs w:val="16"/>
              </w:rPr>
            </w:pP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Employers</w:t>
            </w:r>
          </w:p>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(SAU)</w:t>
            </w:r>
          </w:p>
        </w:tc>
        <w:tc>
          <w:tcPr>
            <w:tcW w:w="697" w:type="pct"/>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Employers</w:t>
            </w:r>
          </w:p>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(State)</w:t>
            </w:r>
          </w:p>
        </w:tc>
        <w:tc>
          <w:tcPr>
            <w:tcW w:w="697" w:type="pct"/>
            <w:vAlign w:val="bottom"/>
          </w:tcPr>
          <w:p w:rsidR="00B22087" w:rsidRPr="009477A0" w:rsidRDefault="00B22087" w:rsidP="00B22087">
            <w:pPr>
              <w:spacing w:after="0" w:line="240" w:lineRule="auto"/>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(SAU)</w:t>
            </w:r>
          </w:p>
        </w:tc>
        <w:tc>
          <w:tcPr>
            <w:tcW w:w="697" w:type="pct"/>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Novice Teachers</w:t>
            </w:r>
          </w:p>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(State)</w:t>
            </w:r>
          </w:p>
        </w:tc>
      </w:tr>
      <w:tr w:rsidR="00B22087" w:rsidRPr="009477A0" w:rsidTr="00071372">
        <w:trPr>
          <w:trHeight w:val="42"/>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 </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i/>
                <w:color w:val="000000"/>
                <w:sz w:val="16"/>
                <w:szCs w:val="16"/>
              </w:rPr>
            </w:pPr>
            <w:r w:rsidRPr="009477A0">
              <w:rPr>
                <w:rFonts w:ascii="Calibri Light" w:eastAsia="Times New Roman" w:hAnsi="Calibri Light" w:cs="Calibri Light"/>
                <w:i/>
                <w:color w:val="C00000"/>
                <w:sz w:val="16"/>
                <w:szCs w:val="16"/>
              </w:rPr>
              <w:t>n=21</w:t>
            </w:r>
          </w:p>
        </w:tc>
        <w:tc>
          <w:tcPr>
            <w:tcW w:w="697" w:type="pct"/>
          </w:tcPr>
          <w:p w:rsidR="00B22087" w:rsidRPr="009477A0" w:rsidRDefault="00071372" w:rsidP="00B22087">
            <w:pPr>
              <w:spacing w:after="0" w:line="240" w:lineRule="auto"/>
              <w:jc w:val="center"/>
              <w:rPr>
                <w:rFonts w:ascii="Calibri Light" w:eastAsia="Times New Roman" w:hAnsi="Calibri Light" w:cs="Calibri Light"/>
                <w:i/>
                <w:color w:val="C00000"/>
                <w:sz w:val="16"/>
                <w:szCs w:val="16"/>
              </w:rPr>
            </w:pPr>
            <w:r>
              <w:rPr>
                <w:rFonts w:ascii="Calibri Light" w:eastAsia="Times New Roman" w:hAnsi="Calibri Light" w:cs="Calibri Light"/>
                <w:i/>
                <w:color w:val="C00000"/>
                <w:sz w:val="16"/>
                <w:szCs w:val="16"/>
              </w:rPr>
              <w:t>n=494</w:t>
            </w:r>
          </w:p>
        </w:tc>
        <w:tc>
          <w:tcPr>
            <w:tcW w:w="697" w:type="pct"/>
            <w:vAlign w:val="bottom"/>
          </w:tcPr>
          <w:p w:rsidR="00B22087" w:rsidRPr="009477A0" w:rsidRDefault="00B22087" w:rsidP="00B22087">
            <w:pPr>
              <w:spacing w:after="0" w:line="240" w:lineRule="auto"/>
              <w:jc w:val="center"/>
              <w:rPr>
                <w:rFonts w:ascii="Calibri Light" w:eastAsia="Times New Roman" w:hAnsi="Calibri Light" w:cs="Calibri Light"/>
                <w:i/>
                <w:color w:val="000000"/>
                <w:sz w:val="16"/>
                <w:szCs w:val="16"/>
              </w:rPr>
            </w:pPr>
            <w:r w:rsidRPr="009477A0">
              <w:rPr>
                <w:rFonts w:ascii="Calibri Light" w:eastAsia="Times New Roman" w:hAnsi="Calibri Light" w:cs="Calibri Light"/>
                <w:i/>
                <w:color w:val="C00000"/>
                <w:sz w:val="16"/>
                <w:szCs w:val="16"/>
              </w:rPr>
              <w:t>n=96</w:t>
            </w:r>
          </w:p>
        </w:tc>
        <w:tc>
          <w:tcPr>
            <w:tcW w:w="697" w:type="pct"/>
          </w:tcPr>
          <w:p w:rsidR="00B22087" w:rsidRPr="009477A0" w:rsidRDefault="00071372" w:rsidP="00B22087">
            <w:pPr>
              <w:spacing w:after="0" w:line="240" w:lineRule="auto"/>
              <w:jc w:val="center"/>
              <w:rPr>
                <w:rFonts w:ascii="Calibri Light" w:eastAsia="Times New Roman" w:hAnsi="Calibri Light" w:cs="Calibri Light"/>
                <w:i/>
                <w:color w:val="C00000"/>
                <w:sz w:val="16"/>
                <w:szCs w:val="16"/>
              </w:rPr>
            </w:pPr>
            <w:r>
              <w:rPr>
                <w:rFonts w:ascii="Calibri Light" w:eastAsia="Times New Roman" w:hAnsi="Calibri Light" w:cs="Calibri Light"/>
                <w:i/>
                <w:color w:val="C00000"/>
                <w:sz w:val="16"/>
                <w:szCs w:val="16"/>
              </w:rPr>
              <w:t>n=1725</w:t>
            </w:r>
          </w:p>
        </w:tc>
      </w:tr>
      <w:tr w:rsidR="00B22087" w:rsidRPr="009477A0" w:rsidTr="00071372">
        <w:trPr>
          <w:trHeight w:val="288"/>
        </w:trPr>
        <w:tc>
          <w:tcPr>
            <w:tcW w:w="2212" w:type="pct"/>
            <w:shd w:val="clear" w:color="auto" w:fill="BFBFBF" w:themeFill="background1" w:themeFillShade="BF"/>
            <w:noWrap/>
            <w:vAlign w:val="bottom"/>
          </w:tcPr>
          <w:p w:rsidR="00B22087" w:rsidRDefault="00B22087" w:rsidP="001E05BD">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DOMAIN 1</w:t>
            </w:r>
          </w:p>
          <w:p w:rsidR="0063515D" w:rsidRPr="0063515D" w:rsidRDefault="0063515D" w:rsidP="0063515D">
            <w:pPr>
              <w:spacing w:after="0" w:line="240" w:lineRule="auto"/>
              <w:jc w:val="center"/>
              <w:rPr>
                <w:rFonts w:ascii="Calibri Light" w:eastAsia="Times New Roman" w:hAnsi="Calibri Light" w:cs="Calibri Light"/>
                <w:i/>
                <w:color w:val="C00000"/>
                <w:sz w:val="18"/>
                <w:szCs w:val="20"/>
              </w:rPr>
            </w:pPr>
            <w:r w:rsidRPr="0063515D">
              <w:rPr>
                <w:rFonts w:ascii="Calibri Light" w:eastAsia="Times New Roman" w:hAnsi="Calibri Light" w:cs="Calibri Light"/>
                <w:i/>
                <w:color w:val="C00000"/>
                <w:sz w:val="16"/>
                <w:szCs w:val="20"/>
              </w:rPr>
              <w:t xml:space="preserve">TESS.1;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1, 2, 4, 6, 7; ISTE 5, 7</w:t>
            </w:r>
          </w:p>
        </w:tc>
        <w:tc>
          <w:tcPr>
            <w:tcW w:w="697" w:type="pct"/>
            <w:shd w:val="clear" w:color="auto" w:fill="BFBFBF" w:themeFill="background1" w:themeFillShade="BF"/>
            <w:noWrap/>
            <w:vAlign w:val="bottom"/>
          </w:tcPr>
          <w:p w:rsidR="00B22087" w:rsidRPr="009477A0" w:rsidRDefault="00B22087" w:rsidP="001E05BD">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1E05BD">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1E05BD">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1E05BD">
            <w:pPr>
              <w:spacing w:after="0" w:line="240" w:lineRule="auto"/>
              <w:jc w:val="center"/>
              <w:rPr>
                <w:rFonts w:ascii="Calibri Light" w:eastAsia="Times New Roman" w:hAnsi="Calibri Light" w:cs="Calibri Light"/>
                <w:b/>
                <w:color w:val="000000"/>
                <w:sz w:val="16"/>
                <w:szCs w:val="16"/>
              </w:rPr>
            </w:pP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1a:</w:t>
            </w:r>
            <w:r w:rsidRPr="009477A0">
              <w:rPr>
                <w:rFonts w:ascii="Calibri Light" w:eastAsia="Times New Roman" w:hAnsi="Calibri Light" w:cs="Calibri Light"/>
                <w:color w:val="333333"/>
                <w:sz w:val="16"/>
                <w:szCs w:val="16"/>
              </w:rPr>
              <w:t xml:space="preserve"> Demonstrating Knowledge of Content and Pedagogy</w:t>
            </w:r>
          </w:p>
        </w:tc>
        <w:tc>
          <w:tcPr>
            <w:tcW w:w="697" w:type="pct"/>
            <w:shd w:val="clear" w:color="auto" w:fill="auto"/>
            <w:noWrap/>
            <w:vAlign w:val="bottom"/>
            <w:hideMark/>
          </w:tcPr>
          <w:p w:rsidR="00B22087" w:rsidRPr="009477A0" w:rsidRDefault="00B22087" w:rsidP="00071372">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3.50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3.24</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3.38</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1b:</w:t>
            </w:r>
            <w:r w:rsidRPr="009477A0">
              <w:rPr>
                <w:rFonts w:ascii="Calibri Light" w:eastAsia="Times New Roman" w:hAnsi="Calibri Light" w:cs="Calibri Light"/>
                <w:color w:val="333333"/>
                <w:sz w:val="16"/>
                <w:szCs w:val="16"/>
              </w:rPr>
              <w:t xml:space="preserve"> Demonstrating Knowledge of Students</w:t>
            </w:r>
          </w:p>
        </w:tc>
        <w:tc>
          <w:tcPr>
            <w:tcW w:w="697" w:type="pct"/>
            <w:shd w:val="clear" w:color="auto" w:fill="auto"/>
            <w:noWrap/>
            <w:vAlign w:val="bottom"/>
            <w:hideMark/>
          </w:tcPr>
          <w:p w:rsidR="00B22087" w:rsidRPr="009477A0" w:rsidRDefault="00B22087" w:rsidP="00071372">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3.40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3.34</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3.25</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1c:</w:t>
            </w:r>
            <w:r w:rsidRPr="009477A0">
              <w:rPr>
                <w:rFonts w:ascii="Calibri Light" w:eastAsia="Times New Roman" w:hAnsi="Calibri Light" w:cs="Calibri Light"/>
                <w:color w:val="333333"/>
                <w:sz w:val="16"/>
                <w:szCs w:val="16"/>
              </w:rPr>
              <w:t xml:space="preserve"> Setting Instructional Outcomes</w:t>
            </w:r>
          </w:p>
        </w:tc>
        <w:tc>
          <w:tcPr>
            <w:tcW w:w="697" w:type="pct"/>
            <w:shd w:val="clear" w:color="auto" w:fill="auto"/>
            <w:noWrap/>
            <w:vAlign w:val="bottom"/>
            <w:hideMark/>
          </w:tcPr>
          <w:p w:rsidR="00B22087" w:rsidRPr="009477A0" w:rsidRDefault="00B22087" w:rsidP="00071372">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highlight w:val="yellow"/>
              </w:rPr>
              <w:t>2.90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3.27</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1d:</w:t>
            </w:r>
            <w:r w:rsidRPr="009477A0">
              <w:rPr>
                <w:rFonts w:ascii="Calibri Light" w:eastAsia="Times New Roman" w:hAnsi="Calibri Light" w:cs="Calibri Light"/>
                <w:color w:val="333333"/>
                <w:sz w:val="16"/>
                <w:szCs w:val="16"/>
              </w:rPr>
              <w:t xml:space="preserve"> Demonstrating Knowledge of Resources</w:t>
            </w:r>
          </w:p>
        </w:tc>
        <w:tc>
          <w:tcPr>
            <w:tcW w:w="697" w:type="pct"/>
            <w:shd w:val="clear" w:color="auto" w:fill="auto"/>
            <w:noWrap/>
            <w:vAlign w:val="bottom"/>
            <w:hideMark/>
          </w:tcPr>
          <w:p w:rsidR="00B22087" w:rsidRPr="009477A0" w:rsidRDefault="00B22087" w:rsidP="00071372">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3.10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3.15</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3.27</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1e:</w:t>
            </w:r>
            <w:r w:rsidRPr="009477A0">
              <w:rPr>
                <w:rFonts w:ascii="Calibri Light" w:eastAsia="Times New Roman" w:hAnsi="Calibri Light" w:cs="Calibri Light"/>
                <w:color w:val="333333"/>
                <w:sz w:val="16"/>
                <w:szCs w:val="16"/>
              </w:rPr>
              <w:t xml:space="preserve"> Designing Coherent Instruction</w:t>
            </w:r>
          </w:p>
        </w:tc>
        <w:tc>
          <w:tcPr>
            <w:tcW w:w="697" w:type="pct"/>
            <w:shd w:val="clear" w:color="auto" w:fill="auto"/>
            <w:noWrap/>
            <w:vAlign w:val="bottom"/>
            <w:hideMark/>
          </w:tcPr>
          <w:p w:rsidR="00B22087" w:rsidRPr="009477A0" w:rsidRDefault="00B22087" w:rsidP="00071372">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3.30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3.18</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3.18</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1f:</w:t>
            </w:r>
            <w:r w:rsidRPr="009477A0">
              <w:rPr>
                <w:rFonts w:ascii="Calibri Light" w:eastAsia="Times New Roman" w:hAnsi="Calibri Light" w:cs="Calibri Light"/>
                <w:color w:val="333333"/>
                <w:sz w:val="16"/>
                <w:szCs w:val="16"/>
              </w:rPr>
              <w:t xml:space="preserve"> Designing Student Assessments</w:t>
            </w:r>
          </w:p>
        </w:tc>
        <w:tc>
          <w:tcPr>
            <w:tcW w:w="697" w:type="pct"/>
            <w:shd w:val="clear" w:color="auto" w:fill="auto"/>
            <w:noWrap/>
            <w:vAlign w:val="bottom"/>
            <w:hideMark/>
          </w:tcPr>
          <w:p w:rsidR="00B22087" w:rsidRPr="009477A0" w:rsidRDefault="00B22087" w:rsidP="00071372">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3.00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3.15</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3.43</w:t>
            </w:r>
          </w:p>
        </w:tc>
      </w:tr>
      <w:tr w:rsidR="00B22087" w:rsidRPr="009477A0" w:rsidTr="00071372">
        <w:trPr>
          <w:trHeight w:val="288"/>
        </w:trPr>
        <w:tc>
          <w:tcPr>
            <w:tcW w:w="2212" w:type="pct"/>
            <w:shd w:val="clear" w:color="auto" w:fill="auto"/>
            <w:noWrap/>
            <w:vAlign w:val="bottom"/>
          </w:tcPr>
          <w:p w:rsidR="00B22087" w:rsidRPr="009477A0" w:rsidRDefault="00B22087" w:rsidP="00B22087">
            <w:pPr>
              <w:spacing w:after="0" w:line="240" w:lineRule="auto"/>
              <w:rPr>
                <w:rFonts w:ascii="Calibri Light" w:eastAsia="Times New Roman" w:hAnsi="Calibri Light" w:cs="Calibri Light"/>
                <w:i/>
                <w:color w:val="000000"/>
                <w:sz w:val="16"/>
                <w:szCs w:val="16"/>
              </w:rPr>
            </w:pPr>
            <w:r w:rsidRPr="009477A0">
              <w:rPr>
                <w:rFonts w:ascii="Calibri Light" w:eastAsia="Times New Roman" w:hAnsi="Calibri Light" w:cs="Calibri Light"/>
                <w:i/>
                <w:color w:val="C00000"/>
                <w:sz w:val="16"/>
                <w:szCs w:val="16"/>
              </w:rPr>
              <w:t>Average for Domain 1</w:t>
            </w:r>
          </w:p>
        </w:tc>
        <w:tc>
          <w:tcPr>
            <w:tcW w:w="697" w:type="pct"/>
            <w:shd w:val="clear" w:color="auto" w:fill="auto"/>
            <w:noWrap/>
            <w:vAlign w:val="bottom"/>
          </w:tcPr>
          <w:p w:rsidR="00B22087" w:rsidRPr="009477A0" w:rsidRDefault="00B22087" w:rsidP="00071372">
            <w:pPr>
              <w:spacing w:after="0" w:line="240" w:lineRule="auto"/>
              <w:jc w:val="center"/>
              <w:rPr>
                <w:rFonts w:ascii="Calibri Light" w:eastAsia="Times New Roman" w:hAnsi="Calibri Light" w:cs="Calibri Light"/>
                <w:b/>
                <w:color w:val="C00000"/>
                <w:sz w:val="16"/>
                <w:szCs w:val="16"/>
              </w:rPr>
            </w:pPr>
            <w:r w:rsidRPr="008A3CDE">
              <w:rPr>
                <w:rFonts w:ascii="Calibri Light" w:eastAsia="Times New Roman" w:hAnsi="Calibri Light" w:cs="Calibri Light"/>
                <w:b/>
                <w:color w:val="C00000"/>
                <w:sz w:val="16"/>
                <w:szCs w:val="16"/>
                <w:highlight w:val="green"/>
              </w:rPr>
              <w:t>3.20</w:t>
            </w:r>
          </w:p>
        </w:tc>
        <w:tc>
          <w:tcPr>
            <w:tcW w:w="697" w:type="pct"/>
            <w:shd w:val="clear" w:color="auto" w:fill="F2F2F2" w:themeFill="background1" w:themeFillShade="F2"/>
          </w:tcPr>
          <w:p w:rsidR="00B22087" w:rsidRPr="00071372" w:rsidRDefault="00071372" w:rsidP="00071372">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3.28</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b/>
                <w:color w:val="C00000"/>
                <w:sz w:val="16"/>
                <w:szCs w:val="16"/>
              </w:rPr>
            </w:pPr>
            <w:r w:rsidRPr="008A3CDE">
              <w:rPr>
                <w:rFonts w:ascii="Calibri Light" w:eastAsia="Times New Roman" w:hAnsi="Calibri Light" w:cs="Calibri Light"/>
                <w:b/>
                <w:color w:val="C00000"/>
                <w:sz w:val="16"/>
                <w:szCs w:val="16"/>
                <w:highlight w:val="green"/>
              </w:rPr>
              <w:t>3.21</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3.30</w:t>
            </w:r>
          </w:p>
        </w:tc>
      </w:tr>
      <w:tr w:rsidR="00B22087" w:rsidRPr="009477A0" w:rsidTr="00071372">
        <w:trPr>
          <w:trHeight w:val="288"/>
        </w:trPr>
        <w:tc>
          <w:tcPr>
            <w:tcW w:w="2212" w:type="pct"/>
            <w:shd w:val="clear" w:color="auto" w:fill="BFBFBF" w:themeFill="background1" w:themeFillShade="BF"/>
            <w:noWrap/>
            <w:vAlign w:val="bottom"/>
            <w:hideMark/>
          </w:tcPr>
          <w:p w:rsidR="00B22087"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DOMAIN 2</w:t>
            </w:r>
          </w:p>
          <w:p w:rsidR="0063515D" w:rsidRPr="0063515D" w:rsidRDefault="0063515D" w:rsidP="0063515D">
            <w:pPr>
              <w:spacing w:after="0" w:line="240" w:lineRule="auto"/>
              <w:ind w:left="72" w:right="75"/>
              <w:jc w:val="center"/>
              <w:rPr>
                <w:rFonts w:ascii="Calibri Light" w:eastAsia="Times New Roman" w:hAnsi="Calibri Light" w:cs="Calibri Light"/>
                <w:i/>
                <w:color w:val="C00000"/>
                <w:sz w:val="18"/>
                <w:szCs w:val="20"/>
              </w:rPr>
            </w:pPr>
            <w:r w:rsidRPr="0063515D">
              <w:rPr>
                <w:rFonts w:ascii="Calibri Light" w:eastAsia="Times New Roman" w:hAnsi="Calibri Light" w:cs="Calibri Light"/>
                <w:i/>
                <w:color w:val="C00000"/>
                <w:sz w:val="16"/>
                <w:szCs w:val="20"/>
              </w:rPr>
              <w:t xml:space="preserve">TESS.2;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3; ISTE 3</w:t>
            </w:r>
          </w:p>
        </w:tc>
        <w:tc>
          <w:tcPr>
            <w:tcW w:w="697" w:type="pct"/>
            <w:shd w:val="clear" w:color="auto" w:fill="BFBFBF" w:themeFill="background1" w:themeFillShade="BF"/>
            <w:noWrap/>
            <w:vAlign w:val="bottom"/>
            <w:hideMark/>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2a:</w:t>
            </w:r>
            <w:r w:rsidRPr="009477A0">
              <w:rPr>
                <w:rFonts w:ascii="Calibri Light" w:eastAsia="Times New Roman" w:hAnsi="Calibri Light" w:cs="Calibri Light"/>
                <w:color w:val="333333"/>
                <w:sz w:val="16"/>
                <w:szCs w:val="16"/>
              </w:rPr>
              <w:t xml:space="preserve"> Creating an Environment of Respect and Rapport</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3.40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3.34</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3.37</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2b:</w:t>
            </w:r>
            <w:r w:rsidRPr="009477A0">
              <w:rPr>
                <w:rFonts w:ascii="Calibri Light" w:eastAsia="Times New Roman" w:hAnsi="Calibri Light" w:cs="Calibri Light"/>
                <w:color w:val="333333"/>
                <w:sz w:val="16"/>
                <w:szCs w:val="16"/>
              </w:rPr>
              <w:t xml:space="preserve"> Establishing a Culture for Learning</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3.30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3.35</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3.20</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2c:</w:t>
            </w:r>
            <w:r w:rsidRPr="009477A0">
              <w:rPr>
                <w:rFonts w:ascii="Calibri Light" w:eastAsia="Times New Roman" w:hAnsi="Calibri Light" w:cs="Calibri Light"/>
                <w:color w:val="333333"/>
                <w:sz w:val="16"/>
                <w:szCs w:val="16"/>
              </w:rPr>
              <w:t xml:space="preserve"> Managing Classroom Procedures</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3.10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3.13</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3.14</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2d:</w:t>
            </w:r>
            <w:r w:rsidRPr="009477A0">
              <w:rPr>
                <w:rFonts w:ascii="Calibri Light" w:eastAsia="Times New Roman" w:hAnsi="Calibri Light" w:cs="Calibri Light"/>
                <w:color w:val="333333"/>
                <w:sz w:val="16"/>
                <w:szCs w:val="16"/>
              </w:rPr>
              <w:t xml:space="preserve"> Managing Student Behavior</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3.00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3.13</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3.29</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2e:</w:t>
            </w:r>
            <w:r w:rsidRPr="009477A0">
              <w:rPr>
                <w:rFonts w:ascii="Calibri Light" w:eastAsia="Times New Roman" w:hAnsi="Calibri Light" w:cs="Calibri Light"/>
                <w:color w:val="333333"/>
                <w:sz w:val="16"/>
                <w:szCs w:val="16"/>
              </w:rPr>
              <w:t xml:space="preserve"> Organizing Physical Space</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3.50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3.24</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3.35</w:t>
            </w:r>
          </w:p>
        </w:tc>
      </w:tr>
      <w:tr w:rsidR="00B22087" w:rsidRPr="009477A0" w:rsidTr="00071372">
        <w:trPr>
          <w:trHeight w:val="288"/>
        </w:trPr>
        <w:tc>
          <w:tcPr>
            <w:tcW w:w="2212" w:type="pct"/>
            <w:shd w:val="clear" w:color="auto" w:fill="auto"/>
            <w:noWrap/>
            <w:vAlign w:val="bottom"/>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i/>
                <w:color w:val="C00000"/>
                <w:sz w:val="16"/>
                <w:szCs w:val="16"/>
              </w:rPr>
              <w:t>Average for Domain 2</w:t>
            </w:r>
          </w:p>
        </w:tc>
        <w:tc>
          <w:tcPr>
            <w:tcW w:w="697" w:type="pct"/>
            <w:shd w:val="clear" w:color="auto" w:fill="auto"/>
            <w:noWrap/>
            <w:vAlign w:val="bottom"/>
          </w:tcPr>
          <w:p w:rsidR="00B22087" w:rsidRPr="009477A0" w:rsidRDefault="00B22087" w:rsidP="00B22087">
            <w:pPr>
              <w:spacing w:after="0" w:line="240" w:lineRule="auto"/>
              <w:jc w:val="center"/>
              <w:rPr>
                <w:rFonts w:ascii="Calibri Light" w:eastAsia="Times New Roman" w:hAnsi="Calibri Light" w:cs="Calibri Light"/>
                <w:b/>
                <w:color w:val="C00000"/>
                <w:sz w:val="16"/>
                <w:szCs w:val="16"/>
              </w:rPr>
            </w:pPr>
            <w:r w:rsidRPr="009477A0">
              <w:rPr>
                <w:rFonts w:ascii="Calibri Light" w:eastAsia="Times New Roman" w:hAnsi="Calibri Light" w:cs="Calibri Light"/>
                <w:b/>
                <w:color w:val="C00000"/>
                <w:sz w:val="16"/>
                <w:szCs w:val="16"/>
              </w:rPr>
              <w:t>3.30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3.26</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b/>
                <w:color w:val="C00000"/>
                <w:sz w:val="16"/>
                <w:szCs w:val="16"/>
              </w:rPr>
            </w:pPr>
            <w:r w:rsidRPr="008A3CDE">
              <w:rPr>
                <w:rFonts w:ascii="Calibri Light" w:eastAsia="Times New Roman" w:hAnsi="Calibri Light" w:cs="Calibri Light"/>
                <w:b/>
                <w:color w:val="C00000"/>
                <w:sz w:val="16"/>
                <w:szCs w:val="16"/>
                <w:highlight w:val="green"/>
              </w:rPr>
              <w:t>3.24</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3.27</w:t>
            </w:r>
          </w:p>
        </w:tc>
      </w:tr>
      <w:tr w:rsidR="00B22087" w:rsidRPr="009477A0" w:rsidTr="00071372">
        <w:trPr>
          <w:trHeight w:val="288"/>
        </w:trPr>
        <w:tc>
          <w:tcPr>
            <w:tcW w:w="2212" w:type="pct"/>
            <w:shd w:val="clear" w:color="auto" w:fill="BFBFBF" w:themeFill="background1" w:themeFillShade="BF"/>
            <w:noWrap/>
            <w:vAlign w:val="bottom"/>
            <w:hideMark/>
          </w:tcPr>
          <w:p w:rsidR="00B22087" w:rsidRDefault="00B22087" w:rsidP="00B22087">
            <w:pPr>
              <w:spacing w:after="0" w:line="240" w:lineRule="auto"/>
              <w:jc w:val="center"/>
              <w:rPr>
                <w:rFonts w:ascii="Calibri Light" w:eastAsia="Times New Roman" w:hAnsi="Calibri Light" w:cs="Calibri Light"/>
                <w:b/>
                <w:sz w:val="16"/>
                <w:szCs w:val="16"/>
              </w:rPr>
            </w:pPr>
            <w:r w:rsidRPr="009477A0">
              <w:rPr>
                <w:rFonts w:ascii="Calibri Light" w:eastAsia="Times New Roman" w:hAnsi="Calibri Light" w:cs="Calibri Light"/>
                <w:b/>
                <w:sz w:val="16"/>
                <w:szCs w:val="16"/>
              </w:rPr>
              <w:t>DOMAIN 3</w:t>
            </w:r>
          </w:p>
          <w:p w:rsidR="0063515D" w:rsidRPr="0063515D" w:rsidRDefault="0063515D" w:rsidP="0063515D">
            <w:pPr>
              <w:spacing w:after="0" w:line="240" w:lineRule="auto"/>
              <w:ind w:left="72" w:right="75"/>
              <w:jc w:val="center"/>
              <w:rPr>
                <w:rFonts w:ascii="Calibri Light" w:eastAsia="Times New Roman" w:hAnsi="Calibri Light" w:cs="Calibri Light"/>
                <w:i/>
                <w:color w:val="C00000"/>
                <w:sz w:val="18"/>
                <w:szCs w:val="20"/>
              </w:rPr>
            </w:pPr>
            <w:r w:rsidRPr="0063515D">
              <w:rPr>
                <w:rFonts w:ascii="Calibri Light" w:eastAsia="Times New Roman" w:hAnsi="Calibri Light" w:cs="Calibri Light"/>
                <w:i/>
                <w:color w:val="C00000"/>
                <w:sz w:val="16"/>
                <w:szCs w:val="20"/>
              </w:rPr>
              <w:t xml:space="preserve">TESS.3;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3, 4, 5, 6, 8; ISTE 3, 6, 7</w:t>
            </w:r>
          </w:p>
        </w:tc>
        <w:tc>
          <w:tcPr>
            <w:tcW w:w="697" w:type="pct"/>
            <w:shd w:val="clear" w:color="auto" w:fill="BFBFBF" w:themeFill="background1" w:themeFillShade="BF"/>
            <w:noWrap/>
            <w:vAlign w:val="bottom"/>
            <w:hideMark/>
          </w:tcPr>
          <w:p w:rsidR="00B22087" w:rsidRPr="009477A0" w:rsidRDefault="00B22087" w:rsidP="00B22087">
            <w:pPr>
              <w:spacing w:after="0" w:line="240" w:lineRule="auto"/>
              <w:jc w:val="center"/>
              <w:rPr>
                <w:rFonts w:ascii="Calibri Light" w:eastAsia="Times New Roman" w:hAnsi="Calibri Light" w:cs="Calibri Light"/>
                <w:b/>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sz w:val="16"/>
                <w:szCs w:val="16"/>
              </w:rPr>
            </w:pP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3a:</w:t>
            </w:r>
            <w:r w:rsidRPr="009477A0">
              <w:rPr>
                <w:rFonts w:ascii="Calibri Light" w:eastAsia="Times New Roman" w:hAnsi="Calibri Light" w:cs="Calibri Light"/>
                <w:color w:val="333333"/>
                <w:sz w:val="16"/>
                <w:szCs w:val="16"/>
              </w:rPr>
              <w:t xml:space="preserve"> Communicating with Students</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3.50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3.30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3.19</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3b:</w:t>
            </w:r>
            <w:r w:rsidRPr="009477A0">
              <w:rPr>
                <w:rFonts w:ascii="Calibri Light" w:eastAsia="Times New Roman" w:hAnsi="Calibri Light" w:cs="Calibri Light"/>
                <w:color w:val="333333"/>
                <w:sz w:val="16"/>
                <w:szCs w:val="16"/>
              </w:rPr>
              <w:t xml:space="preserve"> Using Questioning and Discussion Techniques</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3.10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3.26</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3c:</w:t>
            </w:r>
            <w:r w:rsidRPr="009477A0">
              <w:rPr>
                <w:rFonts w:ascii="Calibri Light" w:eastAsia="Times New Roman" w:hAnsi="Calibri Light" w:cs="Calibri Light"/>
                <w:color w:val="333333"/>
                <w:sz w:val="16"/>
                <w:szCs w:val="16"/>
              </w:rPr>
              <w:t xml:space="preserve"> Engaging Students in Learning</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3.14</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3.20</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3d:</w:t>
            </w:r>
            <w:r w:rsidRPr="009477A0">
              <w:rPr>
                <w:rFonts w:ascii="Calibri Light" w:eastAsia="Times New Roman" w:hAnsi="Calibri Light" w:cs="Calibri Light"/>
                <w:color w:val="333333"/>
                <w:sz w:val="16"/>
                <w:szCs w:val="16"/>
              </w:rPr>
              <w:t xml:space="preserve"> Using Assessment in Instruction</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3.00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3.15</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3.32</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3e:</w:t>
            </w:r>
            <w:r w:rsidRPr="009477A0">
              <w:rPr>
                <w:rFonts w:ascii="Calibri Light" w:eastAsia="Times New Roman" w:hAnsi="Calibri Light" w:cs="Calibri Light"/>
                <w:color w:val="333333"/>
                <w:sz w:val="16"/>
                <w:szCs w:val="16"/>
              </w:rPr>
              <w:t xml:space="preserve"> Demonstrating Flexibility and Responsiveness</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3.37</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 </w:t>
            </w:r>
            <w:r w:rsidRPr="009477A0">
              <w:rPr>
                <w:rFonts w:ascii="Calibri Light" w:eastAsia="Times New Roman" w:hAnsi="Calibri Light" w:cs="Calibri Light"/>
                <w:i/>
                <w:color w:val="C00000"/>
                <w:sz w:val="16"/>
                <w:szCs w:val="16"/>
              </w:rPr>
              <w:t>Average for Domain 3</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b/>
                <w:color w:val="C00000"/>
                <w:sz w:val="16"/>
                <w:szCs w:val="16"/>
              </w:rPr>
            </w:pPr>
            <w:r w:rsidRPr="008A3CDE">
              <w:rPr>
                <w:rFonts w:ascii="Calibri Light" w:eastAsia="Times New Roman" w:hAnsi="Calibri Light" w:cs="Calibri Light"/>
                <w:b/>
                <w:color w:val="C00000"/>
                <w:sz w:val="16"/>
                <w:szCs w:val="16"/>
                <w:highlight w:val="green"/>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3.22</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b/>
                <w:color w:val="C00000"/>
                <w:sz w:val="16"/>
                <w:szCs w:val="16"/>
              </w:rPr>
            </w:pPr>
            <w:r w:rsidRPr="008A3CDE">
              <w:rPr>
                <w:rFonts w:ascii="Calibri Light" w:eastAsia="Times New Roman" w:hAnsi="Calibri Light" w:cs="Calibri Light"/>
                <w:b/>
                <w:color w:val="C00000"/>
                <w:sz w:val="16"/>
                <w:szCs w:val="16"/>
                <w:highlight w:val="green"/>
              </w:rPr>
              <w:t>3.18</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3.27</w:t>
            </w:r>
          </w:p>
        </w:tc>
      </w:tr>
      <w:tr w:rsidR="00B22087" w:rsidRPr="009477A0" w:rsidTr="00071372">
        <w:trPr>
          <w:trHeight w:val="288"/>
        </w:trPr>
        <w:tc>
          <w:tcPr>
            <w:tcW w:w="2212" w:type="pct"/>
            <w:shd w:val="clear" w:color="auto" w:fill="BFBFBF" w:themeFill="background1" w:themeFillShade="BF"/>
            <w:noWrap/>
            <w:vAlign w:val="bottom"/>
          </w:tcPr>
          <w:p w:rsidR="00B22087" w:rsidRDefault="00B22087" w:rsidP="00B22087">
            <w:pPr>
              <w:spacing w:after="0" w:line="240" w:lineRule="auto"/>
              <w:jc w:val="center"/>
              <w:rPr>
                <w:rFonts w:ascii="Calibri Light" w:eastAsia="Times New Roman" w:hAnsi="Calibri Light" w:cs="Calibri Light"/>
                <w:b/>
                <w:color w:val="000000"/>
                <w:sz w:val="16"/>
                <w:szCs w:val="16"/>
              </w:rPr>
            </w:pPr>
            <w:r w:rsidRPr="009477A0">
              <w:rPr>
                <w:rFonts w:ascii="Calibri Light" w:eastAsia="Times New Roman" w:hAnsi="Calibri Light" w:cs="Calibri Light"/>
                <w:b/>
                <w:color w:val="000000"/>
                <w:sz w:val="16"/>
                <w:szCs w:val="16"/>
              </w:rPr>
              <w:t>DOMAIN 4</w:t>
            </w:r>
          </w:p>
          <w:p w:rsidR="0063515D" w:rsidRPr="009477A0" w:rsidRDefault="0063515D" w:rsidP="00B22087">
            <w:pPr>
              <w:spacing w:after="0" w:line="240" w:lineRule="auto"/>
              <w:jc w:val="center"/>
              <w:rPr>
                <w:rFonts w:ascii="Calibri Light" w:eastAsia="Times New Roman" w:hAnsi="Calibri Light" w:cs="Calibri Light"/>
                <w:b/>
                <w:color w:val="000000"/>
                <w:sz w:val="16"/>
                <w:szCs w:val="16"/>
              </w:rPr>
            </w:pPr>
            <w:r w:rsidRPr="0063515D">
              <w:rPr>
                <w:rFonts w:ascii="Calibri Light" w:eastAsia="Times New Roman" w:hAnsi="Calibri Light" w:cs="Calibri Light"/>
                <w:i/>
                <w:color w:val="C00000"/>
                <w:sz w:val="16"/>
                <w:szCs w:val="20"/>
              </w:rPr>
              <w:t xml:space="preserve">TESS.4; </w:t>
            </w:r>
            <w:proofErr w:type="spellStart"/>
            <w:r w:rsidRPr="0063515D">
              <w:rPr>
                <w:rFonts w:ascii="Calibri Light" w:eastAsia="Times New Roman" w:hAnsi="Calibri Light" w:cs="Calibri Light"/>
                <w:i/>
                <w:color w:val="C00000"/>
                <w:sz w:val="16"/>
                <w:szCs w:val="20"/>
              </w:rPr>
              <w:t>InTASC</w:t>
            </w:r>
            <w:proofErr w:type="spellEnd"/>
            <w:r w:rsidRPr="0063515D">
              <w:rPr>
                <w:rFonts w:ascii="Calibri Light" w:eastAsia="Times New Roman" w:hAnsi="Calibri Light" w:cs="Calibri Light"/>
                <w:i/>
                <w:color w:val="C00000"/>
                <w:sz w:val="16"/>
                <w:szCs w:val="20"/>
              </w:rPr>
              <w:t xml:space="preserve"> 9, 10; ISTE 1, 2</w:t>
            </w:r>
          </w:p>
        </w:tc>
        <w:tc>
          <w:tcPr>
            <w:tcW w:w="697" w:type="pct"/>
            <w:shd w:val="clear" w:color="auto" w:fill="BFBFBF" w:themeFill="background1" w:themeFillShade="BF"/>
            <w:noWrap/>
            <w:vAlign w:val="bottom"/>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c>
          <w:tcPr>
            <w:tcW w:w="697" w:type="pct"/>
            <w:shd w:val="clear" w:color="auto" w:fill="BFBFBF" w:themeFill="background1" w:themeFillShade="BF"/>
          </w:tcPr>
          <w:p w:rsidR="00B22087" w:rsidRPr="009477A0" w:rsidRDefault="00B22087" w:rsidP="00B22087">
            <w:pPr>
              <w:spacing w:after="0" w:line="240" w:lineRule="auto"/>
              <w:jc w:val="center"/>
              <w:rPr>
                <w:rFonts w:ascii="Calibri Light" w:eastAsia="Times New Roman" w:hAnsi="Calibri Light" w:cs="Calibri Light"/>
                <w:b/>
                <w:color w:val="000000"/>
                <w:sz w:val="16"/>
                <w:szCs w:val="16"/>
              </w:rPr>
            </w:pP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4a:</w:t>
            </w:r>
            <w:r w:rsidRPr="009477A0">
              <w:rPr>
                <w:rFonts w:ascii="Calibri Light" w:eastAsia="Times New Roman" w:hAnsi="Calibri Light" w:cs="Calibri Light"/>
                <w:color w:val="333333"/>
                <w:sz w:val="16"/>
                <w:szCs w:val="16"/>
              </w:rPr>
              <w:t xml:space="preserve"> Reflecting on Teaching</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3.10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3.27</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3.17</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4b:</w:t>
            </w:r>
            <w:r w:rsidRPr="009477A0">
              <w:rPr>
                <w:rFonts w:ascii="Calibri Light" w:eastAsia="Times New Roman" w:hAnsi="Calibri Light" w:cs="Calibri Light"/>
                <w:color w:val="333333"/>
                <w:sz w:val="16"/>
                <w:szCs w:val="16"/>
              </w:rPr>
              <w:t xml:space="preserve"> Maintaining Accurate Records</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3.20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3.17</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3.16</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4c:</w:t>
            </w:r>
            <w:r w:rsidRPr="009477A0">
              <w:rPr>
                <w:rFonts w:ascii="Calibri Light" w:eastAsia="Times New Roman" w:hAnsi="Calibri Light" w:cs="Calibri Light"/>
                <w:color w:val="333333"/>
                <w:sz w:val="16"/>
                <w:szCs w:val="16"/>
              </w:rPr>
              <w:t xml:space="preserve"> Communicating with Families</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3.00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3.20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3.17</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3.35</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4d:</w:t>
            </w:r>
            <w:r w:rsidRPr="009477A0">
              <w:rPr>
                <w:rFonts w:ascii="Calibri Light" w:eastAsia="Times New Roman" w:hAnsi="Calibri Light" w:cs="Calibri Light"/>
                <w:color w:val="333333"/>
                <w:sz w:val="16"/>
                <w:szCs w:val="16"/>
              </w:rPr>
              <w:t xml:space="preserve"> Participating in a Professional Community</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3.10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3.30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3.37</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4e:</w:t>
            </w:r>
            <w:r w:rsidRPr="009477A0">
              <w:rPr>
                <w:rFonts w:ascii="Calibri Light" w:eastAsia="Times New Roman" w:hAnsi="Calibri Light" w:cs="Calibri Light"/>
                <w:color w:val="333333"/>
                <w:sz w:val="16"/>
                <w:szCs w:val="16"/>
              </w:rPr>
              <w:t xml:space="preserve"> Growing and Developing Professionally</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3.30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3.40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3.30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3.51</w:t>
            </w:r>
          </w:p>
        </w:tc>
      </w:tr>
      <w:tr w:rsidR="00B22087" w:rsidRPr="009477A0" w:rsidTr="00071372">
        <w:trPr>
          <w:trHeight w:val="288"/>
        </w:trPr>
        <w:tc>
          <w:tcPr>
            <w:tcW w:w="2212" w:type="pct"/>
            <w:shd w:val="clear" w:color="auto" w:fill="auto"/>
            <w:noWrap/>
            <w:vAlign w:val="bottom"/>
            <w:hideMark/>
          </w:tcPr>
          <w:p w:rsidR="00B22087" w:rsidRPr="009477A0" w:rsidRDefault="00B22087"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4f:</w:t>
            </w:r>
            <w:r w:rsidRPr="009477A0">
              <w:rPr>
                <w:rFonts w:ascii="Calibri Light" w:eastAsia="Times New Roman" w:hAnsi="Calibri Light" w:cs="Calibri Light"/>
                <w:color w:val="333333"/>
                <w:sz w:val="16"/>
                <w:szCs w:val="16"/>
              </w:rPr>
              <w:t xml:space="preserve"> Showing Professionalism</w:t>
            </w:r>
          </w:p>
        </w:tc>
        <w:tc>
          <w:tcPr>
            <w:tcW w:w="697" w:type="pct"/>
            <w:shd w:val="clear" w:color="auto" w:fill="auto"/>
            <w:noWrap/>
            <w:vAlign w:val="bottom"/>
            <w:hideMark/>
          </w:tcPr>
          <w:p w:rsidR="00B22087" w:rsidRPr="009477A0" w:rsidRDefault="00B22087" w:rsidP="00B22087">
            <w:pPr>
              <w:spacing w:after="0" w:line="240" w:lineRule="auto"/>
              <w:jc w:val="center"/>
              <w:rPr>
                <w:rFonts w:ascii="Calibri Light" w:eastAsia="Times New Roman" w:hAnsi="Calibri Light" w:cs="Calibri Light"/>
                <w:color w:val="000000"/>
                <w:sz w:val="16"/>
                <w:szCs w:val="16"/>
              </w:rPr>
            </w:pPr>
            <w:r w:rsidRPr="009477A0">
              <w:rPr>
                <w:rFonts w:ascii="Calibri Light" w:eastAsia="Times New Roman" w:hAnsi="Calibri Light" w:cs="Calibri Light"/>
                <w:color w:val="000000"/>
                <w:sz w:val="16"/>
                <w:szCs w:val="16"/>
              </w:rPr>
              <w:t>3.40</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3.50</w:t>
            </w:r>
          </w:p>
        </w:tc>
        <w:tc>
          <w:tcPr>
            <w:tcW w:w="697" w:type="pct"/>
            <w:vAlign w:val="bottom"/>
          </w:tcPr>
          <w:p w:rsidR="00B22087" w:rsidRPr="009477A0" w:rsidRDefault="00071372" w:rsidP="00B22087">
            <w:pPr>
              <w:spacing w:after="0" w:line="240" w:lineRule="auto"/>
              <w:jc w:val="center"/>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3.45</w:t>
            </w:r>
          </w:p>
        </w:tc>
        <w:tc>
          <w:tcPr>
            <w:tcW w:w="697" w:type="pct"/>
            <w:shd w:val="clear" w:color="auto" w:fill="F2F2F2" w:themeFill="background1" w:themeFillShade="F2"/>
          </w:tcPr>
          <w:p w:rsidR="00B22087" w:rsidRPr="00071372" w:rsidRDefault="00071372" w:rsidP="00B22087">
            <w:pPr>
              <w:spacing w:after="0" w:line="240" w:lineRule="auto"/>
              <w:jc w:val="center"/>
              <w:rPr>
                <w:rFonts w:ascii="Calibri Light" w:eastAsia="Times New Roman" w:hAnsi="Calibri Light" w:cs="Calibri Light"/>
                <w:i/>
                <w:color w:val="C00000"/>
                <w:sz w:val="16"/>
                <w:szCs w:val="16"/>
              </w:rPr>
            </w:pPr>
            <w:r w:rsidRPr="00071372">
              <w:rPr>
                <w:rFonts w:ascii="Calibri Light" w:eastAsia="Times New Roman" w:hAnsi="Calibri Light" w:cs="Calibri Light"/>
                <w:i/>
                <w:color w:val="C00000"/>
                <w:sz w:val="16"/>
                <w:szCs w:val="16"/>
              </w:rPr>
              <w:t>3.00</w:t>
            </w:r>
          </w:p>
        </w:tc>
      </w:tr>
      <w:tr w:rsidR="009477A0" w:rsidRPr="009477A0" w:rsidTr="00071372">
        <w:trPr>
          <w:trHeight w:val="288"/>
        </w:trPr>
        <w:tc>
          <w:tcPr>
            <w:tcW w:w="2212" w:type="pct"/>
            <w:shd w:val="clear" w:color="auto" w:fill="auto"/>
            <w:noWrap/>
            <w:vAlign w:val="bottom"/>
          </w:tcPr>
          <w:p w:rsidR="009477A0" w:rsidRPr="009477A0" w:rsidRDefault="009477A0" w:rsidP="00B22087">
            <w:pPr>
              <w:spacing w:after="0" w:line="240" w:lineRule="auto"/>
              <w:rPr>
                <w:rFonts w:ascii="Calibri Light" w:eastAsia="Times New Roman" w:hAnsi="Calibri Light" w:cs="Calibri Light"/>
                <w:color w:val="000000"/>
                <w:sz w:val="16"/>
                <w:szCs w:val="16"/>
              </w:rPr>
            </w:pPr>
            <w:r w:rsidRPr="009477A0">
              <w:rPr>
                <w:rFonts w:ascii="Calibri Light" w:eastAsia="Times New Roman" w:hAnsi="Calibri Light" w:cs="Calibri Light"/>
                <w:i/>
                <w:color w:val="C00000"/>
                <w:sz w:val="16"/>
                <w:szCs w:val="16"/>
              </w:rPr>
              <w:t>Average for Domain 4</w:t>
            </w:r>
          </w:p>
        </w:tc>
        <w:tc>
          <w:tcPr>
            <w:tcW w:w="697" w:type="pct"/>
            <w:shd w:val="clear" w:color="auto" w:fill="auto"/>
            <w:noWrap/>
            <w:vAlign w:val="bottom"/>
          </w:tcPr>
          <w:p w:rsidR="009477A0" w:rsidRPr="009477A0" w:rsidRDefault="009477A0" w:rsidP="00B22087">
            <w:pPr>
              <w:spacing w:after="0" w:line="240" w:lineRule="auto"/>
              <w:jc w:val="center"/>
              <w:rPr>
                <w:rFonts w:ascii="Calibri Light" w:eastAsia="Times New Roman" w:hAnsi="Calibri Light" w:cs="Calibri Light"/>
                <w:color w:val="000000"/>
                <w:sz w:val="16"/>
                <w:szCs w:val="16"/>
              </w:rPr>
            </w:pPr>
            <w:r w:rsidRPr="008A3CDE">
              <w:rPr>
                <w:rFonts w:ascii="Calibri Light" w:hAnsi="Calibri Light" w:cs="Calibri Light"/>
                <w:b/>
                <w:color w:val="C00000"/>
                <w:sz w:val="16"/>
                <w:szCs w:val="16"/>
                <w:highlight w:val="green"/>
              </w:rPr>
              <w:t>3.18</w:t>
            </w:r>
          </w:p>
        </w:tc>
        <w:tc>
          <w:tcPr>
            <w:tcW w:w="697" w:type="pct"/>
            <w:shd w:val="clear" w:color="auto" w:fill="F2F2F2" w:themeFill="background1" w:themeFillShade="F2"/>
          </w:tcPr>
          <w:p w:rsidR="009477A0"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3.37</w:t>
            </w:r>
          </w:p>
        </w:tc>
        <w:tc>
          <w:tcPr>
            <w:tcW w:w="697" w:type="pct"/>
            <w:vAlign w:val="bottom"/>
          </w:tcPr>
          <w:p w:rsidR="009477A0" w:rsidRPr="00071372" w:rsidRDefault="00071372" w:rsidP="00B22087">
            <w:pPr>
              <w:spacing w:after="0" w:line="240" w:lineRule="auto"/>
              <w:jc w:val="center"/>
              <w:rPr>
                <w:rFonts w:ascii="Calibri Light" w:eastAsia="Times New Roman" w:hAnsi="Calibri Light" w:cs="Calibri Light"/>
                <w:b/>
                <w:color w:val="C00000"/>
                <w:sz w:val="16"/>
                <w:szCs w:val="16"/>
              </w:rPr>
            </w:pPr>
            <w:r w:rsidRPr="00071372">
              <w:rPr>
                <w:rFonts w:ascii="Calibri Light" w:eastAsia="Times New Roman" w:hAnsi="Calibri Light" w:cs="Calibri Light"/>
                <w:b/>
                <w:color w:val="C00000"/>
                <w:sz w:val="16"/>
                <w:szCs w:val="16"/>
              </w:rPr>
              <w:t>3.28</w:t>
            </w:r>
          </w:p>
        </w:tc>
        <w:tc>
          <w:tcPr>
            <w:tcW w:w="697" w:type="pct"/>
            <w:shd w:val="clear" w:color="auto" w:fill="F2F2F2" w:themeFill="background1" w:themeFillShade="F2"/>
          </w:tcPr>
          <w:p w:rsidR="009477A0" w:rsidRPr="00071372" w:rsidRDefault="00071372" w:rsidP="00B22087">
            <w:pPr>
              <w:spacing w:after="0" w:line="240" w:lineRule="auto"/>
              <w:jc w:val="center"/>
              <w:rPr>
                <w:rFonts w:ascii="Calibri Light" w:eastAsia="Times New Roman" w:hAnsi="Calibri Light" w:cs="Calibri Light"/>
                <w:b/>
                <w:i/>
                <w:color w:val="C00000"/>
                <w:sz w:val="16"/>
                <w:szCs w:val="16"/>
              </w:rPr>
            </w:pPr>
            <w:r w:rsidRPr="00071372">
              <w:rPr>
                <w:rFonts w:ascii="Calibri Light" w:eastAsia="Times New Roman" w:hAnsi="Calibri Light" w:cs="Calibri Light"/>
                <w:b/>
                <w:i/>
                <w:color w:val="C00000"/>
                <w:sz w:val="16"/>
                <w:szCs w:val="16"/>
              </w:rPr>
              <w:t>3.26</w:t>
            </w:r>
          </w:p>
        </w:tc>
      </w:tr>
    </w:tbl>
    <w:p w:rsidR="00E84E10" w:rsidRDefault="00E84E10">
      <w:bookmarkStart w:id="0" w:name="_GoBack"/>
      <w:bookmarkEnd w:id="0"/>
    </w:p>
    <w:sectPr w:rsidR="00E84E10" w:rsidSect="0063515D">
      <w:headerReference w:type="default" r:id="rId7"/>
      <w:pgSz w:w="12240" w:h="15840"/>
      <w:pgMar w:top="1440" w:right="1152"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91" w:rsidRDefault="00D63C91" w:rsidP="00B22087">
      <w:pPr>
        <w:spacing w:after="0" w:line="240" w:lineRule="auto"/>
      </w:pPr>
      <w:r>
        <w:separator/>
      </w:r>
    </w:p>
  </w:endnote>
  <w:endnote w:type="continuationSeparator" w:id="0">
    <w:p w:rsidR="00D63C91" w:rsidRDefault="00D63C91" w:rsidP="00B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91" w:rsidRDefault="00D63C91" w:rsidP="00B22087">
      <w:pPr>
        <w:spacing w:after="0" w:line="240" w:lineRule="auto"/>
      </w:pPr>
      <w:r>
        <w:separator/>
      </w:r>
    </w:p>
  </w:footnote>
  <w:footnote w:type="continuationSeparator" w:id="0">
    <w:p w:rsidR="00D63C91" w:rsidRDefault="00D63C91" w:rsidP="00B22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sz w:val="24"/>
        <w:szCs w:val="20"/>
      </w:rPr>
      <w:alias w:val="Author"/>
      <w:tag w:val=""/>
      <w:id w:val="-952397527"/>
      <w:placeholder>
        <w:docPart w:val="E69AF20533B647B38E270EA2B30191D4"/>
      </w:placeholder>
      <w:dataBinding w:prefixMappings="xmlns:ns0='http://purl.org/dc/elements/1.1/' xmlns:ns1='http://schemas.openxmlformats.org/package/2006/metadata/core-properties' " w:xpath="/ns1:coreProperties[1]/ns0:creator[1]" w:storeItemID="{6C3C8BC8-F283-45AE-878A-BAB7291924A1}"/>
      <w:text/>
    </w:sdtPr>
    <w:sdtContent>
      <w:p w:rsidR="0063515D" w:rsidRPr="00B02EEF" w:rsidRDefault="0063515D" w:rsidP="0063515D">
        <w:pPr>
          <w:pStyle w:val="Header"/>
          <w:jc w:val="center"/>
          <w:rPr>
            <w:rFonts w:asciiTheme="majorHAnsi" w:hAnsiTheme="majorHAnsi" w:cstheme="majorHAnsi"/>
          </w:rPr>
        </w:pPr>
        <w:r>
          <w:rPr>
            <w:rFonts w:asciiTheme="majorHAnsi" w:hAnsiTheme="majorHAnsi" w:cstheme="majorHAnsi"/>
            <w:b/>
            <w:sz w:val="24"/>
            <w:szCs w:val="20"/>
          </w:rPr>
          <w:t>Arkansas Department of Education</w:t>
        </w:r>
      </w:p>
    </w:sdtContent>
  </w:sdt>
  <w:p w:rsidR="00B22087" w:rsidRPr="0063515D" w:rsidRDefault="0063515D" w:rsidP="0063515D">
    <w:pPr>
      <w:pStyle w:val="Header"/>
      <w:jc w:val="center"/>
      <w:rPr>
        <w:rFonts w:ascii="Verdana" w:hAnsi="Verdana"/>
        <w:caps/>
      </w:rPr>
    </w:pPr>
    <w:r>
      <w:rPr>
        <w:caps/>
        <w:color w:val="5B9BD5" w:themeColor="accent1"/>
      </w:rPr>
      <w:t xml:space="preserve"> </w:t>
    </w:r>
    <w:sdt>
      <w:sdtPr>
        <w:rPr>
          <w:rFonts w:ascii="Calibri Light" w:hAnsi="Calibri Light" w:cs="Calibri Light"/>
          <w:b/>
          <w:caps/>
        </w:rPr>
        <w:alias w:val="Title"/>
        <w:tag w:val=""/>
        <w:id w:val="-1954942076"/>
        <w:placeholder>
          <w:docPart w:val="AA44FFAAA2BF4842A62B0C9E98D304D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Light" w:hAnsi="Calibri Light" w:cs="Calibri Light"/>
            <w:b/>
            <w:caps/>
          </w:rPr>
          <w:t>Novice Teacher Survey: Fall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F29F5"/>
    <w:multiLevelType w:val="hybridMultilevel"/>
    <w:tmpl w:val="9AEE2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10"/>
    <w:rsid w:val="00071372"/>
    <w:rsid w:val="001E05BD"/>
    <w:rsid w:val="00263A5F"/>
    <w:rsid w:val="002E1B4C"/>
    <w:rsid w:val="003C6795"/>
    <w:rsid w:val="0063515D"/>
    <w:rsid w:val="00723983"/>
    <w:rsid w:val="008A3CDE"/>
    <w:rsid w:val="009477A0"/>
    <w:rsid w:val="00B22087"/>
    <w:rsid w:val="00CE73C9"/>
    <w:rsid w:val="00D63C91"/>
    <w:rsid w:val="00E8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4915D-F68F-4D01-BE82-2D8470C7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BD"/>
    <w:pPr>
      <w:ind w:left="720"/>
      <w:contextualSpacing/>
    </w:pPr>
  </w:style>
  <w:style w:type="paragraph" w:styleId="Header">
    <w:name w:val="header"/>
    <w:basedOn w:val="Normal"/>
    <w:link w:val="HeaderChar"/>
    <w:uiPriority w:val="99"/>
    <w:unhideWhenUsed/>
    <w:rsid w:val="00B2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87"/>
  </w:style>
  <w:style w:type="paragraph" w:styleId="Footer">
    <w:name w:val="footer"/>
    <w:basedOn w:val="Normal"/>
    <w:link w:val="FooterChar"/>
    <w:uiPriority w:val="99"/>
    <w:unhideWhenUsed/>
    <w:rsid w:val="00B2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87"/>
  </w:style>
  <w:style w:type="paragraph" w:styleId="BalloonText">
    <w:name w:val="Balloon Text"/>
    <w:basedOn w:val="Normal"/>
    <w:link w:val="BalloonTextChar"/>
    <w:uiPriority w:val="99"/>
    <w:semiHidden/>
    <w:unhideWhenUsed/>
    <w:rsid w:val="00071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425">
      <w:bodyDiv w:val="1"/>
      <w:marLeft w:val="0"/>
      <w:marRight w:val="0"/>
      <w:marTop w:val="0"/>
      <w:marBottom w:val="0"/>
      <w:divBdr>
        <w:top w:val="none" w:sz="0" w:space="0" w:color="auto"/>
        <w:left w:val="none" w:sz="0" w:space="0" w:color="auto"/>
        <w:bottom w:val="none" w:sz="0" w:space="0" w:color="auto"/>
        <w:right w:val="none" w:sz="0" w:space="0" w:color="auto"/>
      </w:divBdr>
    </w:div>
    <w:div w:id="1630089471">
      <w:bodyDiv w:val="1"/>
      <w:marLeft w:val="0"/>
      <w:marRight w:val="0"/>
      <w:marTop w:val="0"/>
      <w:marBottom w:val="0"/>
      <w:divBdr>
        <w:top w:val="none" w:sz="0" w:space="0" w:color="auto"/>
        <w:left w:val="none" w:sz="0" w:space="0" w:color="auto"/>
        <w:bottom w:val="none" w:sz="0" w:space="0" w:color="auto"/>
        <w:right w:val="none" w:sz="0" w:space="0" w:color="auto"/>
      </w:divBdr>
    </w:div>
    <w:div w:id="20692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AF20533B647B38E270EA2B30191D4"/>
        <w:category>
          <w:name w:val="General"/>
          <w:gallery w:val="placeholder"/>
        </w:category>
        <w:types>
          <w:type w:val="bbPlcHdr"/>
        </w:types>
        <w:behaviors>
          <w:behavior w:val="content"/>
        </w:behaviors>
        <w:guid w:val="{70E9EFCA-C231-47C2-9A7D-FD28E4F19694}"/>
      </w:docPartPr>
      <w:docPartBody>
        <w:p w:rsidR="00000000" w:rsidRDefault="0023324B" w:rsidP="0023324B">
          <w:pPr>
            <w:pStyle w:val="E69AF20533B647B38E270EA2B30191D4"/>
          </w:pPr>
          <w:r>
            <w:rPr>
              <w:color w:val="5B9BD5" w:themeColor="accent1"/>
              <w:sz w:val="20"/>
              <w:szCs w:val="20"/>
            </w:rPr>
            <w:t>[Author name]</w:t>
          </w:r>
        </w:p>
      </w:docPartBody>
    </w:docPart>
    <w:docPart>
      <w:docPartPr>
        <w:name w:val="AA44FFAAA2BF4842A62B0C9E98D304DB"/>
        <w:category>
          <w:name w:val="General"/>
          <w:gallery w:val="placeholder"/>
        </w:category>
        <w:types>
          <w:type w:val="bbPlcHdr"/>
        </w:types>
        <w:behaviors>
          <w:behavior w:val="content"/>
        </w:behaviors>
        <w:guid w:val="{966CB127-8E55-4F7A-B8BB-221D626141AC}"/>
      </w:docPartPr>
      <w:docPartBody>
        <w:p w:rsidR="00000000" w:rsidRDefault="0023324B" w:rsidP="0023324B">
          <w:pPr>
            <w:pStyle w:val="AA44FFAAA2BF4842A62B0C9E98D304DB"/>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4B"/>
    <w:rsid w:val="0012080D"/>
    <w:rsid w:val="0023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AF20533B647B38E270EA2B30191D4">
    <w:name w:val="E69AF20533B647B38E270EA2B30191D4"/>
    <w:rsid w:val="0023324B"/>
  </w:style>
  <w:style w:type="paragraph" w:customStyle="1" w:styleId="AA44FFAAA2BF4842A62B0C9E98D304DB">
    <w:name w:val="AA44FFAAA2BF4842A62B0C9E98D304DB"/>
    <w:rsid w:val="00233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Novice Teacher Survey: Fall 2017</dc:title>
  <dc:subject/>
  <dc:creator>Arkansas Department of Education</dc:creator>
  <cp:keywords/>
  <dc:description/>
  <cp:lastModifiedBy>Denise Moseley</cp:lastModifiedBy>
  <cp:revision>5</cp:revision>
  <cp:lastPrinted>2018-03-17T21:21:00Z</cp:lastPrinted>
  <dcterms:created xsi:type="dcterms:W3CDTF">2018-03-02T22:50:00Z</dcterms:created>
  <dcterms:modified xsi:type="dcterms:W3CDTF">2018-03-17T22:33:00Z</dcterms:modified>
</cp:coreProperties>
</file>